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E4" w:rsidRPr="000542E4" w:rsidRDefault="003B3093" w:rsidP="00774C11">
      <w:pPr>
        <w:spacing w:after="0" w:line="240" w:lineRule="auto"/>
        <w:jc w:val="right"/>
        <w:rPr>
          <w:rFonts w:ascii="Sylfaen" w:hAnsi="Sylfaen"/>
          <w:b/>
        </w:rPr>
      </w:pPr>
      <w:bookmarkStart w:id="0" w:name="_GoBack"/>
      <w:bookmarkEnd w:id="0"/>
      <w:r w:rsidRPr="000542E4">
        <w:rPr>
          <w:rFonts w:ascii="Sylfaen" w:hAnsi="Sylfaen"/>
          <w:b/>
        </w:rPr>
        <w:t>KGJK, nr. 1</w:t>
      </w:r>
      <w:r w:rsidR="00380243">
        <w:rPr>
          <w:rFonts w:ascii="Sylfaen" w:hAnsi="Sylfaen"/>
          <w:b/>
        </w:rPr>
        <w:t>39</w:t>
      </w:r>
      <w:r w:rsidRPr="000542E4">
        <w:rPr>
          <w:rFonts w:ascii="Sylfaen" w:hAnsi="Sylfaen"/>
          <w:b/>
        </w:rPr>
        <w:t>/2016</w:t>
      </w:r>
    </w:p>
    <w:p w:rsidR="003149AA" w:rsidRPr="000542E4" w:rsidRDefault="003B3093" w:rsidP="000542E4">
      <w:pPr>
        <w:jc w:val="right"/>
        <w:rPr>
          <w:rFonts w:ascii="Sylfaen" w:hAnsi="Sylfaen"/>
          <w:b/>
        </w:rPr>
      </w:pPr>
      <w:r w:rsidRPr="000542E4">
        <w:rPr>
          <w:rFonts w:ascii="Sylfaen" w:hAnsi="Sylfaen"/>
          <w:b/>
        </w:rPr>
        <w:t xml:space="preserve">                                                                                                                     </w:t>
      </w:r>
      <w:r w:rsidR="00380243">
        <w:rPr>
          <w:rFonts w:ascii="Sylfaen" w:hAnsi="Sylfaen"/>
          <w:b/>
        </w:rPr>
        <w:t>1 nëntor</w:t>
      </w:r>
      <w:r w:rsidRPr="000542E4">
        <w:rPr>
          <w:rFonts w:ascii="Sylfaen" w:hAnsi="Sylfaen"/>
          <w:b/>
        </w:rPr>
        <w:t xml:space="preserve"> 2016</w:t>
      </w:r>
    </w:p>
    <w:p w:rsidR="003149AA" w:rsidRPr="008C0E9B" w:rsidRDefault="003149AA" w:rsidP="003149AA">
      <w:pPr>
        <w:tabs>
          <w:tab w:val="left" w:pos="3960"/>
        </w:tabs>
        <w:jc w:val="both"/>
        <w:rPr>
          <w:rFonts w:ascii="Sylfaen" w:hAnsi="Sylfaen"/>
        </w:rPr>
      </w:pPr>
      <w:r w:rsidRPr="00526316">
        <w:rPr>
          <w:rFonts w:ascii="Cambria" w:hAnsi="Cambria"/>
          <w:b/>
          <w:sz w:val="24"/>
          <w:szCs w:val="24"/>
        </w:rPr>
        <w:t xml:space="preserve"> </w:t>
      </w:r>
      <w:r w:rsidRPr="008C0E9B">
        <w:rPr>
          <w:rFonts w:ascii="Sylfaen" w:hAnsi="Sylfaen"/>
        </w:rPr>
        <w:t xml:space="preserve">KËSHILLI GJYQËSOR I KOSVËS </w:t>
      </w:r>
      <w:r w:rsidR="00B9486F">
        <w:rPr>
          <w:rFonts w:ascii="Sylfaen" w:hAnsi="Sylfaen"/>
          <w:lang w:val="en-US"/>
        </w:rPr>
        <w:t>(</w:t>
      </w:r>
      <w:r w:rsidRPr="008C0E9B">
        <w:rPr>
          <w:rFonts w:ascii="Sylfaen" w:hAnsi="Sylfaen"/>
        </w:rPr>
        <w:t>KGJK</w:t>
      </w:r>
      <w:r w:rsidR="00B9486F">
        <w:rPr>
          <w:rFonts w:ascii="Sylfaen" w:hAnsi="Sylfaen"/>
        </w:rPr>
        <w:t>)</w:t>
      </w:r>
      <w:r w:rsidRPr="008C0E9B">
        <w:rPr>
          <w:rFonts w:ascii="Sylfaen" w:hAnsi="Sylfaen"/>
        </w:rPr>
        <w:t>, në bazë të nenit 108 të Kushtetutës së Republikës së Kosovës, nenit 19 të Ligjit nr. 03/L-223  për  Këshillin Gjyqësor të Kosovë</w:t>
      </w:r>
      <w:r w:rsidR="003B3093" w:rsidRPr="008C0E9B">
        <w:rPr>
          <w:rFonts w:ascii="Sylfaen" w:hAnsi="Sylfaen"/>
        </w:rPr>
        <w:t>s</w:t>
      </w:r>
      <w:r w:rsidRPr="008C0E9B">
        <w:rPr>
          <w:rFonts w:ascii="Sylfaen" w:hAnsi="Sylfaen"/>
        </w:rPr>
        <w:t>,</w:t>
      </w:r>
      <w:r w:rsidR="003B3093" w:rsidRPr="008C0E9B">
        <w:rPr>
          <w:rFonts w:ascii="Sylfaen" w:hAnsi="Sylfaen"/>
        </w:rPr>
        <w:t xml:space="preserve"> nenit 11 të Ligjit nr. 05/L-033 për Ndryshimin dhe Plotësimin </w:t>
      </w:r>
      <w:r w:rsidRPr="008C0E9B">
        <w:rPr>
          <w:rFonts w:ascii="Sylfaen" w:hAnsi="Sylfaen"/>
        </w:rPr>
        <w:t xml:space="preserve"> </w:t>
      </w:r>
      <w:r w:rsidR="003B3093" w:rsidRPr="008C0E9B">
        <w:rPr>
          <w:rFonts w:ascii="Sylfaen" w:hAnsi="Sylfaen"/>
        </w:rPr>
        <w:t xml:space="preserve">e Ligjit nr. 03/L-223  për  Këshillin Gjyqësor të Kosovës </w:t>
      </w:r>
      <w:r w:rsidRPr="008C0E9B">
        <w:rPr>
          <w:rFonts w:ascii="Sylfaen" w:hAnsi="Sylfaen"/>
        </w:rPr>
        <w:t xml:space="preserve">dhe nenit </w:t>
      </w:r>
      <w:r w:rsidR="003B3093" w:rsidRPr="008C0E9B">
        <w:rPr>
          <w:rFonts w:ascii="Sylfaen" w:hAnsi="Sylfaen"/>
        </w:rPr>
        <w:t>20</w:t>
      </w:r>
      <w:r w:rsidRPr="008C0E9B">
        <w:rPr>
          <w:rFonts w:ascii="Sylfaen" w:hAnsi="Sylfaen"/>
        </w:rPr>
        <w:t xml:space="preserve"> të Rregullores </w:t>
      </w:r>
      <w:r w:rsidR="003B3093" w:rsidRPr="008C0E9B">
        <w:rPr>
          <w:rFonts w:ascii="Sylfaen" w:hAnsi="Sylfaen"/>
        </w:rPr>
        <w:t xml:space="preserve">11/2016 për </w:t>
      </w:r>
      <w:r w:rsidRPr="008C0E9B">
        <w:rPr>
          <w:rFonts w:ascii="Sylfaen" w:hAnsi="Sylfaen"/>
        </w:rPr>
        <w:t xml:space="preserve">Vlerësimin e </w:t>
      </w:r>
      <w:proofErr w:type="spellStart"/>
      <w:r w:rsidR="00B9486F" w:rsidRPr="008C0E9B">
        <w:rPr>
          <w:rFonts w:ascii="Sylfaen" w:hAnsi="Sylfaen"/>
        </w:rPr>
        <w:t>Performancës</w:t>
      </w:r>
      <w:proofErr w:type="spellEnd"/>
      <w:r w:rsidRPr="008C0E9B">
        <w:rPr>
          <w:rFonts w:ascii="Sylfaen" w:hAnsi="Sylfaen"/>
        </w:rPr>
        <w:t xml:space="preserve"> së Gjyqtarëve, </w:t>
      </w:r>
      <w:r w:rsidR="003B3093" w:rsidRPr="008C0E9B">
        <w:rPr>
          <w:rFonts w:ascii="Sylfaen" w:hAnsi="Sylfaen"/>
        </w:rPr>
        <w:t>në mbledhjen e mbajtur me datë 6 tetor 2016, nxjerr</w:t>
      </w:r>
      <w:r w:rsidRPr="008C0E9B">
        <w:rPr>
          <w:rFonts w:ascii="Sylfaen" w:hAnsi="Sylfaen"/>
        </w:rPr>
        <w:t xml:space="preserve"> këtë:</w:t>
      </w:r>
    </w:p>
    <w:p w:rsidR="003149AA" w:rsidRPr="003B3093" w:rsidRDefault="003149AA" w:rsidP="003149AA">
      <w:pPr>
        <w:jc w:val="center"/>
        <w:rPr>
          <w:rFonts w:ascii="Sylfaen" w:hAnsi="Sylfaen" w:cs="Arial"/>
          <w:b/>
          <w:sz w:val="28"/>
          <w:szCs w:val="28"/>
        </w:rPr>
      </w:pPr>
      <w:r w:rsidRPr="003B3093">
        <w:rPr>
          <w:rFonts w:ascii="Sylfaen" w:hAnsi="Sylfaen" w:cs="Arial"/>
          <w:b/>
          <w:sz w:val="28"/>
          <w:szCs w:val="28"/>
        </w:rPr>
        <w:t>V E N D I M</w:t>
      </w:r>
    </w:p>
    <w:p w:rsidR="003149AA" w:rsidRPr="00774C11" w:rsidRDefault="00B9486F" w:rsidP="00774C11">
      <w:pPr>
        <w:spacing w:after="0"/>
        <w:ind w:left="567" w:hanging="567"/>
        <w:rPr>
          <w:rFonts w:ascii="Sylfaen" w:hAnsi="Sylfaen" w:cs="Arial"/>
        </w:rPr>
      </w:pPr>
      <w:r>
        <w:rPr>
          <w:rFonts w:ascii="Sylfaen" w:hAnsi="Sylfaen" w:cs="Arial"/>
        </w:rPr>
        <w:t>1.</w:t>
      </w:r>
      <w:r>
        <w:rPr>
          <w:rFonts w:ascii="Sylfaen" w:hAnsi="Sylfaen" w:cs="Arial"/>
        </w:rPr>
        <w:tab/>
      </w:r>
      <w:r w:rsidR="003B3093" w:rsidRPr="00774C11">
        <w:rPr>
          <w:rFonts w:ascii="Sylfaen" w:hAnsi="Sylfaen" w:cs="Arial"/>
        </w:rPr>
        <w:t xml:space="preserve">Themelohet </w:t>
      </w:r>
      <w:r w:rsidR="00115DCB" w:rsidRPr="00774C11">
        <w:rPr>
          <w:rFonts w:ascii="Sylfaen" w:hAnsi="Sylfaen" w:cs="Arial"/>
        </w:rPr>
        <w:t xml:space="preserve"> nën Komisioni për</w:t>
      </w:r>
      <w:r w:rsidR="003B3093" w:rsidRPr="00774C11">
        <w:rPr>
          <w:rFonts w:ascii="Sylfaen" w:hAnsi="Sylfaen" w:cs="Arial"/>
        </w:rPr>
        <w:t xml:space="preserve"> Vlerësimin e </w:t>
      </w:r>
      <w:proofErr w:type="spellStart"/>
      <w:r w:rsidRPr="00B9486F">
        <w:rPr>
          <w:rFonts w:ascii="Sylfaen" w:hAnsi="Sylfaen" w:cs="Arial"/>
        </w:rPr>
        <w:t>Performancës</w:t>
      </w:r>
      <w:proofErr w:type="spellEnd"/>
      <w:r w:rsidR="003B3093" w:rsidRPr="00774C11">
        <w:rPr>
          <w:rFonts w:ascii="Sylfaen" w:hAnsi="Sylfaen" w:cs="Arial"/>
        </w:rPr>
        <w:t xml:space="preserve"> së Gjyqtareve </w:t>
      </w:r>
      <w:r w:rsidR="00115DCB" w:rsidRPr="00774C11">
        <w:rPr>
          <w:rFonts w:ascii="Sylfaen" w:hAnsi="Sylfaen" w:cs="Arial"/>
        </w:rPr>
        <w:t xml:space="preserve"> të Gjykatës Supreme </w:t>
      </w:r>
      <w:r w:rsidR="003B3093" w:rsidRPr="00774C11">
        <w:rPr>
          <w:rFonts w:ascii="Sylfaen" w:hAnsi="Sylfaen" w:cs="Arial"/>
        </w:rPr>
        <w:t>në këtë përbërje:</w:t>
      </w:r>
    </w:p>
    <w:p w:rsidR="00B9486F" w:rsidRPr="008C0E9B" w:rsidRDefault="006F44C4" w:rsidP="00774C11">
      <w:pPr>
        <w:pStyle w:val="ListParagraph"/>
        <w:numPr>
          <w:ilvl w:val="1"/>
          <w:numId w:val="13"/>
        </w:numPr>
        <w:spacing w:after="0"/>
        <w:ind w:left="1134"/>
        <w:rPr>
          <w:rFonts w:ascii="Sylfaen" w:hAnsi="Sylfaen" w:cs="Arial"/>
        </w:rPr>
      </w:pPr>
      <w:r w:rsidRPr="008C0E9B">
        <w:rPr>
          <w:rFonts w:ascii="Sylfaen" w:hAnsi="Sylfaen" w:cs="Arial"/>
        </w:rPr>
        <w:t>Nesrin Lushta, gjyqtare, gjyqtare, Gjykata Supreme - anëtare</w:t>
      </w:r>
      <w:r w:rsidR="003149AA" w:rsidRPr="008C0E9B">
        <w:rPr>
          <w:rFonts w:ascii="Sylfaen" w:hAnsi="Sylfaen" w:cs="Arial"/>
        </w:rPr>
        <w:t xml:space="preserve">; </w:t>
      </w:r>
    </w:p>
    <w:p w:rsidR="00B9486F" w:rsidRPr="00774C11" w:rsidRDefault="006F44C4" w:rsidP="00774C11">
      <w:pPr>
        <w:pStyle w:val="ListParagraph"/>
        <w:numPr>
          <w:ilvl w:val="1"/>
          <w:numId w:val="13"/>
        </w:numPr>
        <w:spacing w:after="0"/>
        <w:ind w:left="1134"/>
        <w:rPr>
          <w:rFonts w:ascii="Sylfaen" w:hAnsi="Sylfaen" w:cs="Arial"/>
        </w:rPr>
      </w:pPr>
      <w:r w:rsidRPr="00774C11">
        <w:rPr>
          <w:rFonts w:ascii="Sylfaen" w:hAnsi="Sylfaen" w:cs="Arial"/>
        </w:rPr>
        <w:t>Erd</w:t>
      </w:r>
      <w:r w:rsidR="00241157" w:rsidRPr="00774C11">
        <w:rPr>
          <w:rFonts w:ascii="Sylfaen" w:hAnsi="Sylfaen" w:cs="Arial"/>
        </w:rPr>
        <w:t>o</w:t>
      </w:r>
      <w:r w:rsidRPr="00774C11">
        <w:rPr>
          <w:rFonts w:ascii="Sylfaen" w:hAnsi="Sylfaen" w:cs="Arial"/>
        </w:rPr>
        <w:t>gan Haxhibeqiri, gjyqtar, Gjykata Supreme – anëtar;</w:t>
      </w:r>
    </w:p>
    <w:p w:rsidR="006F44C4" w:rsidRDefault="00115DCB" w:rsidP="00774C11">
      <w:pPr>
        <w:pStyle w:val="ListParagraph"/>
        <w:numPr>
          <w:ilvl w:val="1"/>
          <w:numId w:val="13"/>
        </w:numPr>
        <w:spacing w:after="0"/>
        <w:ind w:left="1134"/>
        <w:rPr>
          <w:rFonts w:ascii="Sylfaen" w:hAnsi="Sylfaen" w:cs="Arial"/>
        </w:rPr>
      </w:pPr>
      <w:r w:rsidRPr="00774C11">
        <w:rPr>
          <w:rFonts w:ascii="Sylfaen" w:hAnsi="Sylfaen" w:cs="Arial"/>
        </w:rPr>
        <w:t>Gyltene Sylejmani</w:t>
      </w:r>
      <w:r w:rsidR="006F44C4" w:rsidRPr="00774C11">
        <w:rPr>
          <w:rFonts w:ascii="Sylfaen" w:hAnsi="Sylfaen" w:cs="Arial"/>
        </w:rPr>
        <w:t>, gjyqtare, Gjykata Supreme – anëtare;</w:t>
      </w:r>
    </w:p>
    <w:p w:rsidR="00B9486F" w:rsidRPr="00774C11" w:rsidRDefault="00B9486F" w:rsidP="00774C11">
      <w:pPr>
        <w:pStyle w:val="ListParagraph"/>
        <w:spacing w:after="0"/>
        <w:ind w:left="1134"/>
        <w:rPr>
          <w:rFonts w:ascii="Sylfaen" w:hAnsi="Sylfaen" w:cs="Arial"/>
        </w:rPr>
      </w:pPr>
    </w:p>
    <w:p w:rsidR="000542E4" w:rsidRPr="00774C11" w:rsidRDefault="00B9486F" w:rsidP="00774C11">
      <w:pPr>
        <w:spacing w:after="120"/>
        <w:ind w:left="567" w:hanging="567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2.</w:t>
      </w:r>
      <w:r>
        <w:rPr>
          <w:rFonts w:ascii="Sylfaen" w:hAnsi="Sylfaen" w:cs="Arial"/>
        </w:rPr>
        <w:tab/>
      </w:r>
      <w:r w:rsidR="000542E4" w:rsidRPr="00774C11">
        <w:rPr>
          <w:rFonts w:ascii="Sylfaen" w:hAnsi="Sylfaen" w:cs="Arial"/>
        </w:rPr>
        <w:t>Mandati i anëtarëve është tre</w:t>
      </w:r>
      <w:r w:rsidR="0011142E" w:rsidRPr="00774C11">
        <w:rPr>
          <w:rFonts w:ascii="Sylfaen" w:hAnsi="Sylfaen" w:cs="Arial"/>
        </w:rPr>
        <w:t xml:space="preserve"> </w:t>
      </w:r>
      <w:r w:rsidR="000542E4" w:rsidRPr="00774C11">
        <w:rPr>
          <w:rFonts w:ascii="Sylfaen" w:hAnsi="Sylfaen" w:cs="Arial"/>
        </w:rPr>
        <w:t>(3) vjet me mundësi vazhdimi edhe për një mandat shtesë.</w:t>
      </w:r>
    </w:p>
    <w:p w:rsidR="00115DCB" w:rsidRPr="00774C11" w:rsidRDefault="00B9486F" w:rsidP="00774C11">
      <w:pPr>
        <w:spacing w:after="120"/>
        <w:ind w:left="567" w:hanging="567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</w:rPr>
        <w:t>3.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149AA" w:rsidRPr="00774C11">
        <w:rPr>
          <w:rFonts w:ascii="Sylfaen" w:hAnsi="Sylfaen" w:cs="Arial"/>
        </w:rPr>
        <w:t>Vendimi hyn në fuqi ditën e nënshkrimit</w:t>
      </w:r>
      <w:r w:rsidR="003149AA" w:rsidRPr="00774C11">
        <w:rPr>
          <w:rFonts w:ascii="Sylfaen" w:hAnsi="Sylfaen" w:cs="Arial"/>
          <w:sz w:val="24"/>
          <w:szCs w:val="24"/>
        </w:rPr>
        <w:t>.</w:t>
      </w:r>
    </w:p>
    <w:p w:rsidR="00F8699D" w:rsidRDefault="00115DCB" w:rsidP="00115DCB">
      <w:pPr>
        <w:pStyle w:val="ListParagraph"/>
        <w:spacing w:after="120"/>
        <w:ind w:left="108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</w:t>
      </w:r>
    </w:p>
    <w:p w:rsidR="000542E4" w:rsidRDefault="00F8699D" w:rsidP="00115DCB">
      <w:pPr>
        <w:pStyle w:val="ListParagraph"/>
        <w:spacing w:after="120"/>
        <w:ind w:left="108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</w:t>
      </w:r>
      <w:r w:rsidR="00115DCB">
        <w:rPr>
          <w:rFonts w:ascii="Sylfaen" w:hAnsi="Sylfaen"/>
        </w:rPr>
        <w:t xml:space="preserve"> </w:t>
      </w:r>
      <w:r w:rsidR="000542E4" w:rsidRPr="00115DCB">
        <w:rPr>
          <w:rFonts w:ascii="Sylfaen" w:hAnsi="Sylfaen"/>
        </w:rPr>
        <w:t>Nehat Idrizi</w:t>
      </w:r>
    </w:p>
    <w:p w:rsidR="00115DCB" w:rsidRPr="00115DCB" w:rsidRDefault="00115DCB" w:rsidP="00115DCB">
      <w:pPr>
        <w:pStyle w:val="ListParagraph"/>
        <w:spacing w:after="120"/>
        <w:ind w:left="1080"/>
        <w:jc w:val="center"/>
        <w:rPr>
          <w:rFonts w:ascii="Sylfaen" w:hAnsi="Sylfaen" w:cs="Arial"/>
          <w:sz w:val="24"/>
          <w:szCs w:val="24"/>
        </w:rPr>
      </w:pPr>
    </w:p>
    <w:p w:rsidR="000542E4" w:rsidRPr="00355CB9" w:rsidRDefault="000542E4" w:rsidP="000542E4">
      <w:pPr>
        <w:tabs>
          <w:tab w:val="left" w:pos="1740"/>
        </w:tabs>
        <w:jc w:val="both"/>
        <w:rPr>
          <w:rFonts w:ascii="Sylfaen" w:hAnsi="Sylfaen"/>
        </w:rPr>
      </w:pP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</w:r>
      <w:r w:rsidRPr="00355CB9">
        <w:rPr>
          <w:rFonts w:ascii="Sylfaen" w:hAnsi="Sylfaen"/>
        </w:rPr>
        <w:tab/>
        <w:t xml:space="preserve">             Kryesues </w:t>
      </w:r>
    </w:p>
    <w:p w:rsidR="000542E4" w:rsidRPr="00355CB9" w:rsidRDefault="000542E4" w:rsidP="000542E4">
      <w:pPr>
        <w:tabs>
          <w:tab w:val="left" w:pos="1740"/>
        </w:tabs>
        <w:jc w:val="both"/>
        <w:rPr>
          <w:rFonts w:ascii="Sylfaen" w:hAnsi="Sylfaen"/>
        </w:rPr>
      </w:pPr>
      <w:r w:rsidRPr="00355CB9">
        <w:rPr>
          <w:rFonts w:ascii="Sylfaen" w:hAnsi="Sylfaen"/>
        </w:rPr>
        <w:t xml:space="preserve">                                                                                     </w:t>
      </w:r>
      <w:r w:rsidR="00F8699D">
        <w:rPr>
          <w:rFonts w:ascii="Sylfaen" w:hAnsi="Sylfaen"/>
        </w:rPr>
        <w:t xml:space="preserve">                     </w:t>
      </w:r>
      <w:r w:rsidRPr="00355CB9">
        <w:rPr>
          <w:rFonts w:ascii="Sylfaen" w:hAnsi="Sylfaen"/>
        </w:rPr>
        <w:t xml:space="preserve"> Këshilli Gjyqësor i Kosovës</w:t>
      </w:r>
    </w:p>
    <w:p w:rsidR="000542E4" w:rsidRPr="00355CB9" w:rsidRDefault="000542E4" w:rsidP="000542E4">
      <w:pPr>
        <w:jc w:val="both"/>
        <w:rPr>
          <w:rFonts w:ascii="Sylfaen" w:hAnsi="Sylfaen" w:cs="Arial"/>
          <w:i/>
          <w:sz w:val="20"/>
          <w:szCs w:val="20"/>
        </w:rPr>
      </w:pPr>
      <w:r w:rsidRPr="00355CB9">
        <w:rPr>
          <w:rFonts w:ascii="Sylfaen" w:hAnsi="Sylfaen" w:cs="Arial"/>
          <w:i/>
          <w:sz w:val="20"/>
          <w:szCs w:val="20"/>
        </w:rPr>
        <w:t>Kopje e vendimit i dërgohet:</w:t>
      </w:r>
    </w:p>
    <w:p w:rsidR="000542E4" w:rsidRDefault="000542E4" w:rsidP="000542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  <w:r w:rsidRPr="000542E4">
        <w:rPr>
          <w:rFonts w:ascii="Sylfaen" w:hAnsi="Sylfaen"/>
          <w:i/>
          <w:sz w:val="20"/>
          <w:szCs w:val="20"/>
        </w:rPr>
        <w:t>Anëtareve të Komisionit</w:t>
      </w:r>
    </w:p>
    <w:p w:rsidR="000542E4" w:rsidRDefault="000542E4" w:rsidP="000542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  <w:r w:rsidRPr="000542E4">
        <w:rPr>
          <w:rFonts w:ascii="Sylfaen" w:hAnsi="Sylfaen"/>
          <w:i/>
          <w:sz w:val="20"/>
          <w:szCs w:val="20"/>
        </w:rPr>
        <w:t>Sekretariatit të KGJK-së</w:t>
      </w:r>
    </w:p>
    <w:p w:rsidR="003149AA" w:rsidRPr="00095019" w:rsidRDefault="000542E4" w:rsidP="008F3B5F">
      <w:pPr>
        <w:pStyle w:val="ListParagraph"/>
        <w:numPr>
          <w:ilvl w:val="0"/>
          <w:numId w:val="12"/>
        </w:numPr>
        <w:tabs>
          <w:tab w:val="left" w:pos="39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95019">
        <w:rPr>
          <w:rFonts w:ascii="Sylfaen" w:hAnsi="Sylfaen"/>
          <w:i/>
          <w:sz w:val="20"/>
          <w:szCs w:val="20"/>
        </w:rPr>
        <w:t>Arkivit</w:t>
      </w:r>
    </w:p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7" o:title=""/>
          </v:shape>
          <o:OLEObject Type="Embed" ProgID="Word.Document.12" ShapeID="_x0000_i1025" DrawAspect="Content" ObjectID="_1540035147" r:id="rId8">
            <o:FieldCodes>\s</o:FieldCodes>
          </o:OLEObject>
        </w:object>
      </w:r>
    </w:p>
    <w:sectPr w:rsidR="00DD5C85" w:rsidRPr="00DD5C85" w:rsidSect="00115DCB">
      <w:headerReference w:type="first" r:id="rId9"/>
      <w:pgSz w:w="12240" w:h="15840"/>
      <w:pgMar w:top="1080" w:right="1440" w:bottom="36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41" w:rsidRDefault="00013741" w:rsidP="0003453F">
      <w:r>
        <w:separator/>
      </w:r>
    </w:p>
  </w:endnote>
  <w:endnote w:type="continuationSeparator" w:id="0">
    <w:p w:rsidR="00013741" w:rsidRDefault="0001374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41" w:rsidRDefault="00013741" w:rsidP="0003453F">
      <w:r>
        <w:separator/>
      </w:r>
    </w:p>
  </w:footnote>
  <w:footnote w:type="continuationSeparator" w:id="0">
    <w:p w:rsidR="00013741" w:rsidRDefault="0001374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17" w:type="dxa"/>
      <w:tblLook w:val="04A0" w:firstRow="1" w:lastRow="0" w:firstColumn="1" w:lastColumn="0" w:noHBand="0" w:noVBand="1"/>
    </w:tblPr>
    <w:tblGrid>
      <w:gridCol w:w="9117"/>
    </w:tblGrid>
    <w:tr w:rsidR="0003453F" w:rsidTr="00115DCB">
      <w:trPr>
        <w:trHeight w:val="1161"/>
      </w:trPr>
      <w:tc>
        <w:tcPr>
          <w:tcW w:w="9117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10" name="Picture 10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115DCB">
      <w:trPr>
        <w:trHeight w:val="509"/>
      </w:trPr>
      <w:tc>
        <w:tcPr>
          <w:tcW w:w="9117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115DCB">
      <w:trPr>
        <w:trHeight w:val="497"/>
      </w:trPr>
      <w:tc>
        <w:tcPr>
          <w:tcW w:w="9117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39F"/>
    <w:multiLevelType w:val="hybridMultilevel"/>
    <w:tmpl w:val="BC12833C"/>
    <w:lvl w:ilvl="0" w:tplc="E13AEFB0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55B"/>
    <w:multiLevelType w:val="hybridMultilevel"/>
    <w:tmpl w:val="6C4896B0"/>
    <w:lvl w:ilvl="0" w:tplc="308A7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31B4"/>
    <w:multiLevelType w:val="hybridMultilevel"/>
    <w:tmpl w:val="1776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75F"/>
    <w:multiLevelType w:val="hybridMultilevel"/>
    <w:tmpl w:val="CEA4017A"/>
    <w:lvl w:ilvl="0" w:tplc="E954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05DB8"/>
    <w:multiLevelType w:val="hybridMultilevel"/>
    <w:tmpl w:val="12A6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4448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64461"/>
    <w:multiLevelType w:val="hybridMultilevel"/>
    <w:tmpl w:val="E8C69ABE"/>
    <w:lvl w:ilvl="0" w:tplc="0C7E8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E8A"/>
    <w:multiLevelType w:val="multilevel"/>
    <w:tmpl w:val="092AE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9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A"/>
    <w:rsid w:val="00013741"/>
    <w:rsid w:val="0003453F"/>
    <w:rsid w:val="00053687"/>
    <w:rsid w:val="000542E4"/>
    <w:rsid w:val="0008231F"/>
    <w:rsid w:val="00095019"/>
    <w:rsid w:val="000B384F"/>
    <w:rsid w:val="0011142E"/>
    <w:rsid w:val="00115DCB"/>
    <w:rsid w:val="00146B43"/>
    <w:rsid w:val="001D1357"/>
    <w:rsid w:val="001F1476"/>
    <w:rsid w:val="002249A7"/>
    <w:rsid w:val="00241157"/>
    <w:rsid w:val="002506FA"/>
    <w:rsid w:val="002B4FA8"/>
    <w:rsid w:val="003149AA"/>
    <w:rsid w:val="00380243"/>
    <w:rsid w:val="003B3093"/>
    <w:rsid w:val="00447F15"/>
    <w:rsid w:val="00450A94"/>
    <w:rsid w:val="00560681"/>
    <w:rsid w:val="006F44C4"/>
    <w:rsid w:val="00752F63"/>
    <w:rsid w:val="00774C11"/>
    <w:rsid w:val="007E7A56"/>
    <w:rsid w:val="008C0E9B"/>
    <w:rsid w:val="008C5DD1"/>
    <w:rsid w:val="008C6ED6"/>
    <w:rsid w:val="0097715C"/>
    <w:rsid w:val="009F7A8E"/>
    <w:rsid w:val="00A553CA"/>
    <w:rsid w:val="00A6571F"/>
    <w:rsid w:val="00A9740A"/>
    <w:rsid w:val="00B3736A"/>
    <w:rsid w:val="00B65BDF"/>
    <w:rsid w:val="00B84793"/>
    <w:rsid w:val="00B9486F"/>
    <w:rsid w:val="00C036F5"/>
    <w:rsid w:val="00C261F5"/>
    <w:rsid w:val="00C824F7"/>
    <w:rsid w:val="00D80BED"/>
    <w:rsid w:val="00DA29BC"/>
    <w:rsid w:val="00DD5C85"/>
    <w:rsid w:val="00E109C3"/>
    <w:rsid w:val="00EA2435"/>
    <w:rsid w:val="00EF3A56"/>
    <w:rsid w:val="00F11BA3"/>
    <w:rsid w:val="00F24825"/>
    <w:rsid w:val="00F4082E"/>
    <w:rsid w:val="00F86744"/>
    <w:rsid w:val="00F8699D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8E23-C90C-4EAC-80D3-555ADA9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180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11</cp:revision>
  <dcterms:created xsi:type="dcterms:W3CDTF">2016-10-07T09:01:00Z</dcterms:created>
  <dcterms:modified xsi:type="dcterms:W3CDTF">2016-11-07T13:46:00Z</dcterms:modified>
</cp:coreProperties>
</file>